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92253C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92253C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37376F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92253C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37376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92253C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37376F" w:rsidRPr="002F6A28" w:rsidRDefault="0092253C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37376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92253C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37376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Textile fabrics (ICS 59.080.30)</w:t>
            </w:r>
            <w:bookmarkStart w:id="20" w:name="sps3a"/>
            <w:bookmarkEnd w:id="20"/>
          </w:p>
        </w:tc>
      </w:tr>
      <w:tr w:rsidR="0037376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1014: 2019 Textiles — Dera Dress — Specification (10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37376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Dera dress.</w:t>
            </w:r>
          </w:p>
        </w:tc>
      </w:tr>
      <w:tr w:rsidR="0037376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the environment; Quality requirements</w:t>
            </w:r>
            <w:bookmarkStart w:id="27" w:name="sps7f"/>
            <w:bookmarkEnd w:id="27"/>
          </w:p>
        </w:tc>
      </w:tr>
      <w:tr w:rsidR="0037376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92253C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92253C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ISO 105-B01, Textiles – Tests for colour fastness – Part B01: Colour fastness to light: Daylight</w:t>
            </w:r>
            <w:r w:rsidRPr="002F6A28">
              <w:rPr>
                <w:bCs/>
              </w:rPr>
              <w:br/>
              <w:t>ISO 105-C10, Textiles – Tests for colour fastness – Part C10: Colour fastness to washing with soap or soap and soda</w:t>
            </w:r>
            <w:r w:rsidRPr="002F6A28">
              <w:rPr>
                <w:bCs/>
              </w:rPr>
              <w:br/>
              <w:t>ISO 105-E04, Textiles – Tests for colour fastness – Part E04: Colour fastness to perspiration</w:t>
            </w:r>
            <w:r w:rsidRPr="002F6A28">
              <w:rPr>
                <w:bCs/>
              </w:rPr>
              <w:br/>
              <w:t>ISO 105-X11, Textiles – Tests for colour fastness – Part X11: Colour fastness to hot pressing</w:t>
            </w:r>
            <w:r w:rsidRPr="002F6A28">
              <w:rPr>
                <w:bCs/>
              </w:rPr>
              <w:br/>
              <w:t>ISO 105-X12, Textiles – Tests for colour fastness – Part X12: Colour fastness to rubbing</w:t>
            </w:r>
            <w:r w:rsidRPr="002F6A28">
              <w:rPr>
                <w:bCs/>
              </w:rPr>
              <w:br/>
              <w:t>ISO 3071, Textiles – Determination of pH of aqueous extract</w:t>
            </w:r>
            <w:r w:rsidRPr="002F6A28">
              <w:rPr>
                <w:bCs/>
              </w:rPr>
              <w:br/>
              <w:t>ISO 3758, Textiles – Care labelling code using symbols</w:t>
            </w:r>
            <w:r w:rsidRPr="002F6A28">
              <w:rPr>
                <w:bCs/>
              </w:rPr>
              <w:br/>
              <w:t>ISO 3801, Textiles – Woven fabrics – Determination of mass per unit length and mass per unit area</w:t>
            </w:r>
            <w:r w:rsidRPr="002F6A28">
              <w:rPr>
                <w:bCs/>
              </w:rPr>
              <w:br/>
              <w:t>ISO 5077, Textiles – Determination of dimensional change in washing and drying</w:t>
            </w:r>
            <w:r w:rsidRPr="002F6A28">
              <w:rPr>
                <w:bCs/>
              </w:rPr>
              <w:br/>
            </w:r>
            <w:r w:rsidRPr="002F6A28">
              <w:rPr>
                <w:bCs/>
              </w:rPr>
              <w:lastRenderedPageBreak/>
              <w:t>ISO 6330, Textiles – Domestic washing and drying procedures for textile testing</w:t>
            </w:r>
            <w:r w:rsidRPr="002F6A28">
              <w:rPr>
                <w:bCs/>
              </w:rPr>
              <w:br/>
              <w:t>ISO 13934-1, Textiles – Tensile properties of fabrics – Part 1: Determination of maximum force and elongation at maximum force using the strip method</w:t>
            </w:r>
            <w:r w:rsidRPr="002F6A28">
              <w:rPr>
                <w:bCs/>
              </w:rPr>
              <w:br/>
              <w:t>ISO 13935-1, Textiles – Seam tensile properties of fabrics and made-up textile articles – Part 1: Determination of maximum force using the grab method</w:t>
            </w:r>
            <w:r w:rsidRPr="002F6A28">
              <w:rPr>
                <w:bCs/>
              </w:rPr>
              <w:br/>
              <w:t>ISO 13937-1, Textiles – Tear properties of fabrics – Part 1: Determination of tear force using ballistic pendulum method (Elmendorf)</w:t>
            </w:r>
            <w:r w:rsidRPr="002F6A28">
              <w:rPr>
                <w:bCs/>
              </w:rPr>
              <w:br/>
              <w:t>ISO 14362-1, Textiles – Methods for determination of certain aromatic amines derived from azo colourants – Part 1: Detection of the use of certain azo colourants accessible with and without extracting the fibres</w:t>
            </w:r>
            <w:r w:rsidRPr="002F6A28">
              <w:rPr>
                <w:bCs/>
              </w:rPr>
              <w:br/>
              <w:t>ISO 14362-3, Textiles – Methods for determination of certain aromatic amines derived from azo colourants – Part 3: Detection of the use of certain azo colourants accessible which may release 4-aminoazobenzene</w:t>
            </w:r>
            <w:r w:rsidRPr="002F6A28">
              <w:rPr>
                <w:bCs/>
              </w:rPr>
              <w:br/>
              <w:t>ISO 16373-2, Textiles – Dyestuffs – Part 2: General method for determination of extractable dyestuffs including allergenic and carcinogenic dyestuffs (method using pyridine-water)</w:t>
            </w:r>
            <w:r w:rsidRPr="002F6A28">
              <w:rPr>
                <w:bCs/>
              </w:rPr>
              <w:br/>
              <w:t>ISO 16373-3, Textiles – Dyestuffs – Part 3: Method for determination of certain carcinogenic dyestuffs (method using trimethylamine/methanol)</w:t>
            </w:r>
            <w:r w:rsidRPr="002F6A28">
              <w:rPr>
                <w:bCs/>
              </w:rPr>
              <w:br/>
              <w:t>ISO 24153, Random sampling and randomization procedures</w:t>
            </w:r>
          </w:p>
        </w:tc>
      </w:tr>
      <w:tr w:rsidR="0037376F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92253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92253C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92253C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37376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2253C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37376F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92253C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92253C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37376F" w:rsidRPr="002F6A28" w:rsidRDefault="0092253C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37376F" w:rsidRPr="002F6A28" w:rsidRDefault="004467D4" w:rsidP="00B16145">
            <w:pPr>
              <w:keepNext/>
              <w:keepLines/>
              <w:spacing w:before="120" w:after="120"/>
            </w:pPr>
            <w:hyperlink r:id="rId11" w:history="1">
              <w:r w:rsidR="0092253C" w:rsidRPr="002F6A28">
                <w:rPr>
                  <w:color w:val="0000FF"/>
                  <w:u w:val="single"/>
                </w:rPr>
                <w:t>https://members.wto.org/crnattachments/2020/TBT/RWA/20_0214_00_e.pdf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30F" w:rsidRDefault="0092253C">
      <w:r>
        <w:separator/>
      </w:r>
    </w:p>
  </w:endnote>
  <w:endnote w:type="continuationSeparator" w:id="0">
    <w:p w:rsidR="00C1230F" w:rsidRDefault="0092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2253C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2253C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92253C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30F" w:rsidRDefault="0092253C">
      <w:r>
        <w:separator/>
      </w:r>
    </w:p>
  </w:footnote>
  <w:footnote w:type="continuationSeparator" w:id="0">
    <w:p w:rsidR="00C1230F" w:rsidRDefault="00922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2253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92253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2253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G/TBT/N/RWA/328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92253C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37376F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37376F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4467D4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37376F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92253C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G/TBT/N/RWA/328</w:t>
          </w:r>
          <w:bookmarkEnd w:id="43"/>
        </w:p>
      </w:tc>
    </w:tr>
    <w:tr w:rsidR="0037376F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92253C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37376F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92253C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4467D4">
            <w:rPr>
              <w:color w:val="FF0000"/>
              <w:szCs w:val="16"/>
            </w:rPr>
            <w:t>0168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92253C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37376F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92253C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92253C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C2605D0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53CEDBA" w:tentative="1">
      <w:start w:val="1"/>
      <w:numFmt w:val="lowerLetter"/>
      <w:lvlText w:val="%2."/>
      <w:lvlJc w:val="left"/>
      <w:pPr>
        <w:ind w:left="1080" w:hanging="360"/>
      </w:pPr>
    </w:lvl>
    <w:lvl w:ilvl="2" w:tplc="7CA4193A" w:tentative="1">
      <w:start w:val="1"/>
      <w:numFmt w:val="lowerRoman"/>
      <w:lvlText w:val="%3."/>
      <w:lvlJc w:val="right"/>
      <w:pPr>
        <w:ind w:left="1800" w:hanging="180"/>
      </w:pPr>
    </w:lvl>
    <w:lvl w:ilvl="3" w:tplc="4B94BF54" w:tentative="1">
      <w:start w:val="1"/>
      <w:numFmt w:val="decimal"/>
      <w:lvlText w:val="%4."/>
      <w:lvlJc w:val="left"/>
      <w:pPr>
        <w:ind w:left="2520" w:hanging="360"/>
      </w:pPr>
    </w:lvl>
    <w:lvl w:ilvl="4" w:tplc="828E1374" w:tentative="1">
      <w:start w:val="1"/>
      <w:numFmt w:val="lowerLetter"/>
      <w:lvlText w:val="%5."/>
      <w:lvlJc w:val="left"/>
      <w:pPr>
        <w:ind w:left="3240" w:hanging="360"/>
      </w:pPr>
    </w:lvl>
    <w:lvl w:ilvl="5" w:tplc="92FAE716" w:tentative="1">
      <w:start w:val="1"/>
      <w:numFmt w:val="lowerRoman"/>
      <w:lvlText w:val="%6."/>
      <w:lvlJc w:val="right"/>
      <w:pPr>
        <w:ind w:left="3960" w:hanging="180"/>
      </w:pPr>
    </w:lvl>
    <w:lvl w:ilvl="6" w:tplc="D010956C" w:tentative="1">
      <w:start w:val="1"/>
      <w:numFmt w:val="decimal"/>
      <w:lvlText w:val="%7."/>
      <w:lvlJc w:val="left"/>
      <w:pPr>
        <w:ind w:left="4680" w:hanging="360"/>
      </w:pPr>
    </w:lvl>
    <w:lvl w:ilvl="7" w:tplc="BC78E398" w:tentative="1">
      <w:start w:val="1"/>
      <w:numFmt w:val="lowerLetter"/>
      <w:lvlText w:val="%8."/>
      <w:lvlJc w:val="left"/>
      <w:pPr>
        <w:ind w:left="5400" w:hanging="360"/>
      </w:pPr>
    </w:lvl>
    <w:lvl w:ilvl="8" w:tplc="C2E0897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7376F"/>
    <w:rsid w:val="00381B96"/>
    <w:rsid w:val="00383F7A"/>
    <w:rsid w:val="00396AF4"/>
    <w:rsid w:val="003B2BBF"/>
    <w:rsid w:val="003B40C7"/>
    <w:rsid w:val="0041584A"/>
    <w:rsid w:val="004423A4"/>
    <w:rsid w:val="004467D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253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30F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8A3D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214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593</Words>
  <Characters>3560</Characters>
  <Application>Microsoft Office Word</Application>
  <DocSecurity>0</DocSecurity>
  <Lines>89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